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CA" w:rsidRPr="008D77D0" w:rsidRDefault="008D77D0">
      <w:pPr>
        <w:rPr>
          <w:rFonts w:ascii="Times New Roman" w:hAnsi="Times New Roman" w:cs="Times New Roman"/>
          <w:sz w:val="24"/>
          <w:szCs w:val="24"/>
        </w:rPr>
      </w:pPr>
      <w:r w:rsidRPr="008D77D0">
        <w:rPr>
          <w:rFonts w:ascii="Times New Roman" w:hAnsi="Times New Roman" w:cs="Times New Roman"/>
          <w:sz w:val="24"/>
          <w:szCs w:val="24"/>
        </w:rPr>
        <w:t xml:space="preserve">ROMÂNIA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77D0">
        <w:rPr>
          <w:rFonts w:ascii="Times New Roman" w:hAnsi="Times New Roman" w:cs="Times New Roman"/>
          <w:sz w:val="24"/>
          <w:szCs w:val="24"/>
        </w:rPr>
        <w:t>ASOCIAȚIA</w:t>
      </w:r>
    </w:p>
    <w:p w:rsidR="008D77D0" w:rsidRPr="008D77D0" w:rsidRDefault="008D77D0">
      <w:pPr>
        <w:rPr>
          <w:rFonts w:ascii="Times New Roman" w:hAnsi="Times New Roman" w:cs="Times New Roman"/>
          <w:sz w:val="24"/>
          <w:szCs w:val="24"/>
        </w:rPr>
      </w:pPr>
      <w:r w:rsidRPr="008D77D0">
        <w:rPr>
          <w:rFonts w:ascii="Times New Roman" w:hAnsi="Times New Roman" w:cs="Times New Roman"/>
          <w:sz w:val="24"/>
          <w:szCs w:val="24"/>
        </w:rPr>
        <w:t>JUDEȚUL CLUJ</w:t>
      </w:r>
      <w:r w:rsidRPr="008D77D0">
        <w:rPr>
          <w:rFonts w:ascii="Times New Roman" w:hAnsi="Times New Roman" w:cs="Times New Roman"/>
          <w:sz w:val="24"/>
          <w:szCs w:val="24"/>
        </w:rPr>
        <w:tab/>
      </w:r>
      <w:r w:rsidRPr="008D77D0">
        <w:rPr>
          <w:rFonts w:ascii="Times New Roman" w:hAnsi="Times New Roman" w:cs="Times New Roman"/>
          <w:sz w:val="24"/>
          <w:szCs w:val="24"/>
        </w:rPr>
        <w:tab/>
      </w:r>
      <w:r w:rsidRPr="008D77D0">
        <w:rPr>
          <w:rFonts w:ascii="Times New Roman" w:hAnsi="Times New Roman" w:cs="Times New Roman"/>
          <w:sz w:val="24"/>
          <w:szCs w:val="24"/>
        </w:rPr>
        <w:tab/>
      </w:r>
      <w:r w:rsidRPr="008D77D0">
        <w:rPr>
          <w:rFonts w:ascii="Times New Roman" w:hAnsi="Times New Roman" w:cs="Times New Roman"/>
          <w:sz w:val="24"/>
          <w:szCs w:val="24"/>
        </w:rPr>
        <w:tab/>
        <w:t xml:space="preserve">     COMPOSESORAT MUNTELE</w:t>
      </w:r>
      <w:r>
        <w:rPr>
          <w:rFonts w:ascii="Times New Roman" w:hAnsi="Times New Roman" w:cs="Times New Roman"/>
          <w:sz w:val="24"/>
          <w:szCs w:val="24"/>
        </w:rPr>
        <w:t xml:space="preserve"> BĂIȘORII</w:t>
      </w:r>
    </w:p>
    <w:p w:rsidR="008D77D0" w:rsidRPr="008D77D0" w:rsidRDefault="008D77D0">
      <w:pPr>
        <w:rPr>
          <w:rFonts w:ascii="Times New Roman" w:hAnsi="Times New Roman" w:cs="Times New Roman"/>
          <w:sz w:val="24"/>
          <w:szCs w:val="24"/>
        </w:rPr>
      </w:pPr>
      <w:r w:rsidRPr="008D77D0">
        <w:rPr>
          <w:rFonts w:ascii="Times New Roman" w:hAnsi="Times New Roman" w:cs="Times New Roman"/>
          <w:sz w:val="24"/>
          <w:szCs w:val="24"/>
        </w:rPr>
        <w:t>COMUNA VALEA IERII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COMUNA BĂIȘOARA, JUD.CLUJ</w:t>
      </w:r>
    </w:p>
    <w:p w:rsidR="008D77D0" w:rsidRPr="008D77D0" w:rsidRDefault="008D77D0">
      <w:pPr>
        <w:rPr>
          <w:rFonts w:ascii="Times New Roman" w:hAnsi="Times New Roman" w:cs="Times New Roman"/>
          <w:sz w:val="24"/>
          <w:szCs w:val="24"/>
        </w:rPr>
      </w:pPr>
      <w:r w:rsidRPr="008D77D0">
        <w:rPr>
          <w:rFonts w:ascii="Times New Roman" w:hAnsi="Times New Roman" w:cs="Times New Roman"/>
          <w:sz w:val="24"/>
          <w:szCs w:val="24"/>
        </w:rPr>
        <w:t>Nr._____/_________</w:t>
      </w:r>
      <w:r>
        <w:rPr>
          <w:rFonts w:ascii="Times New Roman" w:hAnsi="Times New Roman" w:cs="Times New Roman"/>
          <w:sz w:val="24"/>
          <w:szCs w:val="24"/>
        </w:rPr>
        <w:t>____                                          Nr.________din______________</w:t>
      </w:r>
    </w:p>
    <w:p w:rsidR="008D77D0" w:rsidRDefault="008D77D0">
      <w:pPr>
        <w:rPr>
          <w:rFonts w:ascii="Times New Roman" w:hAnsi="Times New Roman" w:cs="Times New Roman"/>
          <w:sz w:val="24"/>
          <w:szCs w:val="24"/>
        </w:rPr>
      </w:pPr>
      <w:r w:rsidRPr="008D77D0">
        <w:rPr>
          <w:rFonts w:ascii="Times New Roman" w:hAnsi="Times New Roman" w:cs="Times New Roman"/>
          <w:sz w:val="24"/>
          <w:szCs w:val="24"/>
        </w:rPr>
        <w:t>Anexă la H.C.L.nr.</w:t>
      </w:r>
      <w:r w:rsidR="00126470">
        <w:rPr>
          <w:rFonts w:ascii="Times New Roman" w:hAnsi="Times New Roman" w:cs="Times New Roman"/>
          <w:sz w:val="24"/>
          <w:szCs w:val="24"/>
        </w:rPr>
        <w:t>28</w:t>
      </w:r>
      <w:r w:rsidRPr="008D77D0">
        <w:rPr>
          <w:rFonts w:ascii="Times New Roman" w:hAnsi="Times New Roman" w:cs="Times New Roman"/>
          <w:sz w:val="24"/>
          <w:szCs w:val="24"/>
        </w:rPr>
        <w:t>/</w:t>
      </w:r>
      <w:r w:rsidR="00126470">
        <w:rPr>
          <w:rFonts w:ascii="Times New Roman" w:hAnsi="Times New Roman" w:cs="Times New Roman"/>
          <w:sz w:val="24"/>
          <w:szCs w:val="24"/>
        </w:rPr>
        <w:t>19.05.2016</w:t>
      </w:r>
      <w:bookmarkStart w:id="0" w:name="_GoBack"/>
      <w:bookmarkEnd w:id="0"/>
    </w:p>
    <w:p w:rsidR="008D77D0" w:rsidRDefault="008D77D0">
      <w:pPr>
        <w:rPr>
          <w:rFonts w:ascii="Times New Roman" w:hAnsi="Times New Roman" w:cs="Times New Roman"/>
          <w:sz w:val="24"/>
          <w:szCs w:val="24"/>
        </w:rPr>
      </w:pPr>
    </w:p>
    <w:p w:rsidR="008D77D0" w:rsidRDefault="008D77D0">
      <w:pPr>
        <w:rPr>
          <w:rFonts w:ascii="Times New Roman" w:hAnsi="Times New Roman" w:cs="Times New Roman"/>
          <w:sz w:val="24"/>
          <w:szCs w:val="24"/>
        </w:rPr>
      </w:pPr>
    </w:p>
    <w:p w:rsidR="008D77D0" w:rsidRDefault="008D77D0" w:rsidP="008D77D0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7D0">
        <w:rPr>
          <w:rFonts w:ascii="Times New Roman" w:hAnsi="Times New Roman" w:cs="Times New Roman"/>
          <w:sz w:val="24"/>
          <w:szCs w:val="24"/>
        </w:rPr>
        <w:t>Parteneriatul/Protocolul de colaborare aprobat prin Hotărârea Consiliului Local Valea Ierii nr.43 din 25.09.2014 se completează după cum urmează:</w:t>
      </w:r>
    </w:p>
    <w:p w:rsidR="008D77D0" w:rsidRDefault="008D77D0" w:rsidP="008D77D0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</w:p>
    <w:p w:rsidR="008231D5" w:rsidRDefault="008D77D0" w:rsidP="008D77D0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punctul IV urmează punctul IV¹ care are următorul cuprins:</w:t>
      </w:r>
    </w:p>
    <w:p w:rsidR="008D77D0" w:rsidRDefault="008D77D0" w:rsidP="008D77D0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IV¹. Categoriile de costuri </w:t>
      </w:r>
      <w:r w:rsidR="00E63128">
        <w:rPr>
          <w:rFonts w:ascii="Times New Roman" w:hAnsi="Times New Roman" w:cs="Times New Roman"/>
          <w:sz w:val="24"/>
          <w:szCs w:val="24"/>
        </w:rPr>
        <w:t>care vor fi suportate de investitori</w:t>
      </w:r>
      <w:r w:rsidR="00CB6D24">
        <w:rPr>
          <w:rFonts w:ascii="Times New Roman" w:hAnsi="Times New Roman" w:cs="Times New Roman"/>
          <w:sz w:val="24"/>
          <w:szCs w:val="24"/>
        </w:rPr>
        <w:t>,</w:t>
      </w:r>
      <w:r w:rsidR="00E63128">
        <w:rPr>
          <w:rFonts w:ascii="Times New Roman" w:hAnsi="Times New Roman" w:cs="Times New Roman"/>
          <w:sz w:val="24"/>
          <w:szCs w:val="24"/>
        </w:rPr>
        <w:t xml:space="preserve"> dar și de autoritatea publică locală după aprobare PUZ Bază turistică Composesorat Muntele Băișorii sunt următoarele:</w:t>
      </w:r>
    </w:p>
    <w:p w:rsidR="00E63128" w:rsidRDefault="00E63128" w:rsidP="00E631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56"/>
        <w:gridCol w:w="2516"/>
        <w:gridCol w:w="1728"/>
        <w:gridCol w:w="1567"/>
        <w:gridCol w:w="2449"/>
      </w:tblGrid>
      <w:tr w:rsidR="00E63128" w:rsidTr="008231D5">
        <w:tc>
          <w:tcPr>
            <w:tcW w:w="756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516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Categorii de costuri</w:t>
            </w:r>
          </w:p>
        </w:tc>
        <w:tc>
          <w:tcPr>
            <w:tcW w:w="1728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Suportate de Composesorat Muntele Băișorii</w:t>
            </w:r>
            <w:r w:rsidR="00EA3B9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EA3B95" w:rsidRPr="003D6827">
              <w:rPr>
                <w:rFonts w:ascii="Times New Roman" w:hAnsi="Times New Roman" w:cs="Times New Roman"/>
                <w:sz w:val="24"/>
                <w:szCs w:val="24"/>
              </w:rPr>
              <w:t xml:space="preserve">investitorii </w:t>
            </w:r>
            <w:proofErr w:type="spellStart"/>
            <w:r w:rsidR="00EA3B95" w:rsidRPr="003D6827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  <w:proofErr w:type="spellEnd"/>
          </w:p>
        </w:tc>
        <w:tc>
          <w:tcPr>
            <w:tcW w:w="1567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Suportate de Comuna Valea Ierii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E63128" w:rsidTr="008231D5">
        <w:tc>
          <w:tcPr>
            <w:tcW w:w="756" w:type="dxa"/>
          </w:tcPr>
          <w:p w:rsidR="00E63128" w:rsidRPr="00E63128" w:rsidRDefault="00E63128" w:rsidP="00E6312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Lucrări cadastrale după autorizare PUZ Bază turistică Composesorat Muntele Băișorii</w:t>
            </w:r>
          </w:p>
        </w:tc>
        <w:tc>
          <w:tcPr>
            <w:tcW w:w="1728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Lucrările vor cuprinde:dezmembrări, cadastrare, schimbare de destinație(din proprietate privată în drum/domeniul public)</w:t>
            </w:r>
          </w:p>
        </w:tc>
      </w:tr>
      <w:tr w:rsidR="00E63128" w:rsidTr="008231D5">
        <w:tc>
          <w:tcPr>
            <w:tcW w:w="756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:rsidR="00E63128" w:rsidRPr="003D6827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Circulații rutiere, pietonale, parcări în lungul străzilor</w:t>
            </w:r>
          </w:p>
        </w:tc>
        <w:tc>
          <w:tcPr>
            <w:tcW w:w="1728" w:type="dxa"/>
          </w:tcPr>
          <w:p w:rsidR="00E63128" w:rsidRPr="003D6827" w:rsidRDefault="009701F0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A42283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8" w:rsidTr="008231D5">
        <w:tc>
          <w:tcPr>
            <w:tcW w:w="756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6" w:type="dxa"/>
          </w:tcPr>
          <w:p w:rsidR="00E63128" w:rsidRPr="003D6827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Parcare în zona stației de epurare</w:t>
            </w:r>
          </w:p>
        </w:tc>
        <w:tc>
          <w:tcPr>
            <w:tcW w:w="1728" w:type="dxa"/>
          </w:tcPr>
          <w:p w:rsidR="00E63128" w:rsidRPr="003D6827" w:rsidRDefault="00CB6D24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8" w:rsidTr="008231D5">
        <w:tc>
          <w:tcPr>
            <w:tcW w:w="756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6" w:type="dxa"/>
          </w:tcPr>
          <w:p w:rsidR="00E6312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Stație captare apă</w:t>
            </w:r>
          </w:p>
        </w:tc>
        <w:tc>
          <w:tcPr>
            <w:tcW w:w="1728" w:type="dxa"/>
          </w:tcPr>
          <w:p w:rsidR="00E63128" w:rsidRPr="003D6827" w:rsidRDefault="009701F0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3D6827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8" w:rsidTr="008231D5">
        <w:tc>
          <w:tcPr>
            <w:tcW w:w="756" w:type="dxa"/>
          </w:tcPr>
          <w:p w:rsidR="00E6312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6" w:type="dxa"/>
          </w:tcPr>
          <w:p w:rsidR="00E6312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Rețele edilitare  stradale de apă</w:t>
            </w:r>
          </w:p>
        </w:tc>
        <w:tc>
          <w:tcPr>
            <w:tcW w:w="1728" w:type="dxa"/>
          </w:tcPr>
          <w:p w:rsidR="00E63128" w:rsidRPr="003D6827" w:rsidRDefault="00EA3B95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3D6827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8" w:rsidTr="008231D5">
        <w:tc>
          <w:tcPr>
            <w:tcW w:w="756" w:type="dxa"/>
          </w:tcPr>
          <w:p w:rsidR="00E6312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6" w:type="dxa"/>
          </w:tcPr>
          <w:p w:rsidR="00E6312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Stație de epurare</w:t>
            </w:r>
          </w:p>
        </w:tc>
        <w:tc>
          <w:tcPr>
            <w:tcW w:w="1728" w:type="dxa"/>
          </w:tcPr>
          <w:p w:rsidR="00E63128" w:rsidRPr="003D6827" w:rsidRDefault="00EA3B95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3D6827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8" w:rsidTr="008231D5">
        <w:tc>
          <w:tcPr>
            <w:tcW w:w="756" w:type="dxa"/>
          </w:tcPr>
          <w:p w:rsidR="00E6312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6" w:type="dxa"/>
          </w:tcPr>
          <w:p w:rsidR="00E6312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Rețele edilitare stradale de canalizare menajeră</w:t>
            </w:r>
          </w:p>
        </w:tc>
        <w:tc>
          <w:tcPr>
            <w:tcW w:w="1728" w:type="dxa"/>
          </w:tcPr>
          <w:p w:rsidR="00E63128" w:rsidRPr="003D6827" w:rsidRDefault="00EA3B95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E63128" w:rsidRDefault="003D6827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E63128" w:rsidRDefault="00E6312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F8" w:rsidTr="008231D5">
        <w:tc>
          <w:tcPr>
            <w:tcW w:w="756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6" w:type="dxa"/>
          </w:tcPr>
          <w:p w:rsidR="008442F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Rețele stradale de energie electrică</w:t>
            </w:r>
          </w:p>
        </w:tc>
        <w:tc>
          <w:tcPr>
            <w:tcW w:w="1728" w:type="dxa"/>
          </w:tcPr>
          <w:p w:rsidR="008442F8" w:rsidRPr="003D6827" w:rsidRDefault="00EA3B95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8442F8" w:rsidRDefault="003D6827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F8" w:rsidTr="008231D5">
        <w:tc>
          <w:tcPr>
            <w:tcW w:w="756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6" w:type="dxa"/>
          </w:tcPr>
          <w:p w:rsidR="008442F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Reabilitarea construcțiilor cu caracter tradițional existente</w:t>
            </w:r>
          </w:p>
        </w:tc>
        <w:tc>
          <w:tcPr>
            <w:tcW w:w="1728" w:type="dxa"/>
          </w:tcPr>
          <w:p w:rsidR="008442F8" w:rsidRPr="003D6827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F8" w:rsidTr="008231D5">
        <w:tc>
          <w:tcPr>
            <w:tcW w:w="756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6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Amenajare spațiu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public:spații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verzi, amenajări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peisagere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locuri de odihnă, locuri de joacă pentru copii etc.</w:t>
            </w:r>
          </w:p>
        </w:tc>
        <w:tc>
          <w:tcPr>
            <w:tcW w:w="1728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7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9" w:type="dxa"/>
          </w:tcPr>
          <w:p w:rsidR="008442F8" w:rsidRDefault="008442F8" w:rsidP="00E63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1F0" w:rsidRPr="003D6827" w:rsidRDefault="00CB6D24" w:rsidP="00CB6D2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D6827"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  <w:t xml:space="preserve">Alte </w:t>
      </w:r>
      <w:proofErr w:type="spellStart"/>
      <w:r w:rsidRPr="003D6827">
        <w:rPr>
          <w:rFonts w:ascii="Times New Roman" w:hAnsi="Times New Roman" w:cs="Times New Roman"/>
          <w:b/>
          <w:i/>
          <w:sz w:val="24"/>
          <w:szCs w:val="24"/>
        </w:rPr>
        <w:t>dispozitii</w:t>
      </w:r>
      <w:proofErr w:type="spellEnd"/>
      <w:r w:rsidRPr="003D682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B6D24" w:rsidRPr="003D6827" w:rsidRDefault="00CB6D24" w:rsidP="00CB6D24">
      <w:pPr>
        <w:rPr>
          <w:rFonts w:ascii="Times New Roman" w:hAnsi="Times New Roman" w:cs="Times New Roman"/>
          <w:sz w:val="24"/>
          <w:szCs w:val="24"/>
        </w:rPr>
      </w:pPr>
    </w:p>
    <w:p w:rsidR="009701F0" w:rsidRPr="003D6827" w:rsidRDefault="009701F0" w:rsidP="00970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827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asumate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comuna Valea Ierii sunt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de mijloace, prin aceasta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intelegandu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>-se ca autoritatea</w:t>
      </w:r>
      <w:r w:rsidR="00CB6D24" w:rsidRPr="003D6827">
        <w:rPr>
          <w:rFonts w:ascii="Times New Roman" w:hAnsi="Times New Roman" w:cs="Times New Roman"/>
          <w:sz w:val="24"/>
          <w:szCs w:val="24"/>
        </w:rPr>
        <w:t xml:space="preserve"> publica</w:t>
      </w:r>
      <w:r w:rsidRPr="003D6827">
        <w:rPr>
          <w:rFonts w:ascii="Times New Roman" w:hAnsi="Times New Roman" w:cs="Times New Roman"/>
          <w:sz w:val="24"/>
          <w:szCs w:val="24"/>
        </w:rPr>
        <w:t xml:space="preserve"> locala va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intreprinde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masurile legale ce se impun in vederea atingerii obiectivelor de dezvoltare a comunei in zona vizata</w:t>
      </w:r>
      <w:r w:rsidR="00EA2F7E" w:rsidRPr="003D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F7E" w:rsidRPr="003D6827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EA2F7E" w:rsidRPr="003D6827">
        <w:rPr>
          <w:rFonts w:ascii="Times New Roman" w:hAnsi="Times New Roman" w:cs="Times New Roman"/>
          <w:sz w:val="24"/>
          <w:szCs w:val="24"/>
        </w:rPr>
        <w:t xml:space="preserve"> UAT Valea Ierii, fiind in interesul comunei si a bugetului local dezvoltarea turismului</w:t>
      </w:r>
      <w:r w:rsidRPr="003D6827">
        <w:rPr>
          <w:rFonts w:ascii="Times New Roman" w:hAnsi="Times New Roman" w:cs="Times New Roman"/>
          <w:sz w:val="24"/>
          <w:szCs w:val="24"/>
        </w:rPr>
        <w:t>,</w:t>
      </w:r>
      <w:r w:rsidR="00446E81" w:rsidRPr="003D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81" w:rsidRPr="003D6827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="00446E81" w:rsidRPr="003D68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6E81" w:rsidRPr="003D6827">
        <w:rPr>
          <w:rFonts w:ascii="Times New Roman" w:hAnsi="Times New Roman" w:cs="Times New Roman"/>
          <w:sz w:val="24"/>
          <w:szCs w:val="24"/>
        </w:rPr>
        <w:t>actiona</w:t>
      </w:r>
      <w:proofErr w:type="spellEnd"/>
      <w:r w:rsidR="00446E81" w:rsidRPr="003D6827">
        <w:rPr>
          <w:rFonts w:ascii="Times New Roman" w:hAnsi="Times New Roman" w:cs="Times New Roman"/>
          <w:sz w:val="24"/>
          <w:szCs w:val="24"/>
        </w:rPr>
        <w:t xml:space="preserve"> strict</w:t>
      </w:r>
      <w:r w:rsidRPr="003D682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dispozitiilor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legale si in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de resursele financiare ce se pot atrage,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angajarea la un anumit termen concret de realizare a acestora</w:t>
      </w:r>
      <w:r w:rsidR="00CB6D24" w:rsidRPr="003D6827">
        <w:rPr>
          <w:rFonts w:ascii="Times New Roman" w:hAnsi="Times New Roman" w:cs="Times New Roman"/>
          <w:sz w:val="24"/>
          <w:szCs w:val="24"/>
        </w:rPr>
        <w:t xml:space="preserve"> (si </w:t>
      </w:r>
      <w:proofErr w:type="spellStart"/>
      <w:r w:rsidR="00CB6D24" w:rsidRPr="003D6827">
        <w:rPr>
          <w:rFonts w:ascii="Times New Roman" w:hAnsi="Times New Roman" w:cs="Times New Roman"/>
          <w:sz w:val="24"/>
          <w:szCs w:val="24"/>
        </w:rPr>
        <w:t>respectandu</w:t>
      </w:r>
      <w:proofErr w:type="spellEnd"/>
      <w:r w:rsidR="00CB6D24" w:rsidRPr="003D6827">
        <w:rPr>
          <w:rFonts w:ascii="Times New Roman" w:hAnsi="Times New Roman" w:cs="Times New Roman"/>
          <w:sz w:val="24"/>
          <w:szCs w:val="24"/>
        </w:rPr>
        <w:t xml:space="preserve">-se toate </w:t>
      </w:r>
      <w:proofErr w:type="spellStart"/>
      <w:r w:rsidR="00CB6D24" w:rsidRPr="003D6827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="006E7D18" w:rsidRPr="003D6827">
        <w:rPr>
          <w:rFonts w:ascii="Times New Roman" w:hAnsi="Times New Roman" w:cs="Times New Roman"/>
          <w:sz w:val="24"/>
          <w:szCs w:val="24"/>
        </w:rPr>
        <w:t xml:space="preserve"> si procedurile</w:t>
      </w:r>
      <w:r w:rsidR="00CB6D24" w:rsidRPr="003D6827">
        <w:rPr>
          <w:rFonts w:ascii="Times New Roman" w:hAnsi="Times New Roman" w:cs="Times New Roman"/>
          <w:sz w:val="24"/>
          <w:szCs w:val="24"/>
        </w:rPr>
        <w:t xml:space="preserve"> legale, inclusiv regula investirii de bani publici doar pe terenuri </w:t>
      </w:r>
      <w:proofErr w:type="spellStart"/>
      <w:r w:rsidR="00CB6D24" w:rsidRPr="003D6827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CB6D24" w:rsidRPr="003D6827">
        <w:rPr>
          <w:rFonts w:ascii="Times New Roman" w:hAnsi="Times New Roman" w:cs="Times New Roman"/>
          <w:sz w:val="24"/>
          <w:szCs w:val="24"/>
        </w:rPr>
        <w:t xml:space="preserve"> domeniului public sau privat al comunei)</w:t>
      </w:r>
      <w:r w:rsidRPr="003D6827">
        <w:rPr>
          <w:rFonts w:ascii="Times New Roman" w:hAnsi="Times New Roman" w:cs="Times New Roman"/>
          <w:sz w:val="24"/>
          <w:szCs w:val="24"/>
        </w:rPr>
        <w:t>.</w:t>
      </w:r>
    </w:p>
    <w:p w:rsidR="00A42283" w:rsidRPr="003D6827" w:rsidRDefault="00A42283" w:rsidP="00970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Circulatii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rutiere, pietonale si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– pentru realizarea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asupra acestora, terenul aferent se va dona comunei Valea Ierii.</w:t>
      </w:r>
    </w:p>
    <w:p w:rsidR="00A42283" w:rsidRPr="003D6827" w:rsidRDefault="00A42283" w:rsidP="00970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827">
        <w:rPr>
          <w:rFonts w:ascii="Times New Roman" w:hAnsi="Times New Roman" w:cs="Times New Roman"/>
          <w:sz w:val="24"/>
          <w:szCs w:val="24"/>
        </w:rPr>
        <w:t xml:space="preserve">Spatiile publice se vor dona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comuna Valea Ierii sau se vor realiza si administra privat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composesorat, in acest din urma caz pe cheltuiala sa exclusiva.</w:t>
      </w:r>
    </w:p>
    <w:p w:rsidR="00A42283" w:rsidRPr="003D6827" w:rsidRDefault="00A42283" w:rsidP="00970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827">
        <w:rPr>
          <w:rFonts w:ascii="Times New Roman" w:hAnsi="Times New Roman" w:cs="Times New Roman"/>
          <w:sz w:val="24"/>
          <w:szCs w:val="24"/>
        </w:rPr>
        <w:t>Statiile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de epurare, captare si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retelele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se vor realiza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beneficiari (investitori), ca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solicitanti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autorizatiei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de construire,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 fi predate (conform legii)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operatorul de electricitate, apa-canal. </w:t>
      </w:r>
    </w:p>
    <w:p w:rsidR="00A42283" w:rsidRPr="003D6827" w:rsidRDefault="00A42283" w:rsidP="00A422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827">
        <w:rPr>
          <w:rFonts w:ascii="Times New Roman" w:hAnsi="Times New Roman" w:cs="Times New Roman"/>
          <w:sz w:val="24"/>
          <w:szCs w:val="24"/>
        </w:rPr>
        <w:t xml:space="preserve">Comuna are posibilitatea ca, in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in care apar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oportunitati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, in special nerambursabile, ce pot duce la realizarea in comun sau la realizarea doar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aceasta de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/ drumuri etc, sa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acele demersuri</w:t>
      </w:r>
      <w:r w:rsidR="006E7D18" w:rsidRPr="003D68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7D18" w:rsidRPr="003D6827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6E7D18" w:rsidRPr="003D682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6E7D18" w:rsidRPr="003D6827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>, chiar daca potrivit protocolului prezent ar fi vorba de sarcini ce au fost repartizate composesoratului</w:t>
      </w:r>
      <w:r w:rsidR="00446E81" w:rsidRPr="003D6827">
        <w:rPr>
          <w:rFonts w:ascii="Times New Roman" w:hAnsi="Times New Roman" w:cs="Times New Roman"/>
          <w:sz w:val="24"/>
          <w:szCs w:val="24"/>
        </w:rPr>
        <w:t xml:space="preserve"> / investitorilor</w:t>
      </w:r>
      <w:r w:rsidRPr="003D6827">
        <w:rPr>
          <w:rFonts w:ascii="Times New Roman" w:hAnsi="Times New Roman" w:cs="Times New Roman"/>
          <w:sz w:val="24"/>
          <w:szCs w:val="24"/>
        </w:rPr>
        <w:t>.</w:t>
      </w:r>
    </w:p>
    <w:p w:rsidR="00446E81" w:rsidRPr="003D6827" w:rsidRDefault="00446E81" w:rsidP="00A422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827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convin ca imobilele de uz sau de interes public sau care ar putea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dobandi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o asemenea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sa fie donate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827">
        <w:rPr>
          <w:rFonts w:ascii="Times New Roman" w:hAnsi="Times New Roman" w:cs="Times New Roman"/>
          <w:sz w:val="24"/>
          <w:szCs w:val="24"/>
        </w:rPr>
        <w:t>primarie</w:t>
      </w:r>
      <w:proofErr w:type="spellEnd"/>
      <w:r w:rsidRPr="003D6827">
        <w:rPr>
          <w:rFonts w:ascii="Times New Roman" w:hAnsi="Times New Roman" w:cs="Times New Roman"/>
          <w:sz w:val="24"/>
          <w:szCs w:val="24"/>
        </w:rPr>
        <w:t>.</w:t>
      </w:r>
    </w:p>
    <w:p w:rsidR="00446E81" w:rsidRPr="006E7D18" w:rsidRDefault="00446E81" w:rsidP="00A42283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2283" w:rsidRDefault="00A42283" w:rsidP="00970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01F0" w:rsidRPr="009701F0" w:rsidRDefault="009701F0" w:rsidP="009701F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31D5" w:rsidRDefault="008231D5" w:rsidP="008231D5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Valea Ierii                                            Composesoratul Muntele Băișorii</w:t>
      </w:r>
    </w:p>
    <w:p w:rsidR="008231D5" w:rsidRPr="008D77D0" w:rsidRDefault="008231D5" w:rsidP="008231D5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Primar……………..                                           …………………………………</w:t>
      </w:r>
    </w:p>
    <w:sectPr w:rsidR="008231D5" w:rsidRPr="008D77D0" w:rsidSect="00C01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13A1"/>
    <w:multiLevelType w:val="hybridMultilevel"/>
    <w:tmpl w:val="640CAF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65EA"/>
    <w:multiLevelType w:val="hybridMultilevel"/>
    <w:tmpl w:val="2C7E2776"/>
    <w:lvl w:ilvl="0" w:tplc="F65CC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0A5C61"/>
    <w:multiLevelType w:val="hybridMultilevel"/>
    <w:tmpl w:val="2430A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B7A"/>
    <w:rsid w:val="00126470"/>
    <w:rsid w:val="00221C10"/>
    <w:rsid w:val="003D6827"/>
    <w:rsid w:val="00446E81"/>
    <w:rsid w:val="0060278B"/>
    <w:rsid w:val="006E1B7A"/>
    <w:rsid w:val="006E7D18"/>
    <w:rsid w:val="008231D5"/>
    <w:rsid w:val="008442F8"/>
    <w:rsid w:val="008D77D0"/>
    <w:rsid w:val="009701F0"/>
    <w:rsid w:val="00A42283"/>
    <w:rsid w:val="00C01339"/>
    <w:rsid w:val="00CB6D24"/>
    <w:rsid w:val="00E048CA"/>
    <w:rsid w:val="00E63128"/>
    <w:rsid w:val="00EA2F7E"/>
    <w:rsid w:val="00EA3B95"/>
    <w:rsid w:val="00E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BBA670-12A2-4240-8F5D-8F00F346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3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D77D0"/>
    <w:pPr>
      <w:ind w:left="720"/>
      <w:contextualSpacing/>
    </w:pPr>
  </w:style>
  <w:style w:type="table" w:styleId="Tabelgril">
    <w:name w:val="Table Grid"/>
    <w:basedOn w:val="TabelNormal"/>
    <w:uiPriority w:val="39"/>
    <w:rsid w:val="00E6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231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3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521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Valea Ierii</dc:creator>
  <cp:lastModifiedBy>Comuna Valea Ierii</cp:lastModifiedBy>
  <cp:revision>7</cp:revision>
  <cp:lastPrinted>2016-05-19T10:47:00Z</cp:lastPrinted>
  <dcterms:created xsi:type="dcterms:W3CDTF">2016-05-19T03:26:00Z</dcterms:created>
  <dcterms:modified xsi:type="dcterms:W3CDTF">2016-05-19T11:45:00Z</dcterms:modified>
</cp:coreProperties>
</file>